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16C" w:rsidRPr="007203EC" w:rsidRDefault="007203EC" w:rsidP="007203E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203EC">
        <w:rPr>
          <w:rFonts w:ascii="Times New Roman" w:hAnsi="Times New Roman" w:cs="Times New Roman"/>
          <w:b/>
          <w:caps/>
          <w:sz w:val="24"/>
          <w:szCs w:val="24"/>
        </w:rPr>
        <w:t>контроль технологических процессов</w:t>
      </w:r>
    </w:p>
    <w:p w:rsidR="007203EC" w:rsidRPr="007203EC" w:rsidRDefault="007203EC" w:rsidP="007203EC">
      <w:pPr>
        <w:spacing w:after="0" w:line="240" w:lineRule="auto"/>
        <w:rPr>
          <w:rFonts w:ascii="Times New Roman" w:hAnsi="Times New Roman" w:cs="Times New Roman"/>
        </w:rPr>
      </w:pPr>
    </w:p>
    <w:p w:rsidR="007203EC" w:rsidRPr="007203EC" w:rsidRDefault="007203EC" w:rsidP="007203EC">
      <w:pPr>
        <w:spacing w:after="0" w:line="240" w:lineRule="auto"/>
        <w:rPr>
          <w:rFonts w:ascii="Times New Roman" w:hAnsi="Times New Roman" w:cs="Times New Roman"/>
        </w:rPr>
      </w:pPr>
    </w:p>
    <w:p w:rsidR="007203EC" w:rsidRPr="007203EC" w:rsidRDefault="007203EC" w:rsidP="007203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03EC">
        <w:rPr>
          <w:rFonts w:ascii="Times New Roman" w:hAnsi="Times New Roman" w:cs="Times New Roman"/>
          <w:b/>
          <w:sz w:val="24"/>
          <w:szCs w:val="24"/>
          <w:u w:val="single"/>
        </w:rPr>
        <w:t>ЛЕКЦИИ</w:t>
      </w:r>
    </w:p>
    <w:p w:rsidR="007203EC" w:rsidRDefault="007203EC" w:rsidP="00720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203EC">
        <w:rPr>
          <w:rFonts w:ascii="Times New Roman" w:hAnsi="Times New Roman" w:cs="Times New Roman"/>
          <w:color w:val="FF0000"/>
          <w:sz w:val="24"/>
          <w:szCs w:val="24"/>
        </w:rPr>
        <w:t>Весь теоретический материал можно скачать по ссылкам:</w:t>
      </w:r>
    </w:p>
    <w:p w:rsidR="007203EC" w:rsidRDefault="007203EC" w:rsidP="00720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hyperlink r:id="rId5" w:history="1">
        <w:r w:rsidRPr="00E96C39">
          <w:rPr>
            <w:rStyle w:val="a3"/>
            <w:rFonts w:ascii="Times New Roman" w:hAnsi="Times New Roman" w:cs="Times New Roman"/>
            <w:sz w:val="24"/>
            <w:szCs w:val="24"/>
          </w:rPr>
          <w:t>https://yadi.sk/i/c9r1ivqIE7pAqQ</w:t>
        </w:r>
      </w:hyperlink>
    </w:p>
    <w:p w:rsidR="007203EC" w:rsidRDefault="007203EC" w:rsidP="00720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hyperlink r:id="rId6" w:history="1">
        <w:r w:rsidRPr="00E96C39">
          <w:rPr>
            <w:rStyle w:val="a3"/>
            <w:rFonts w:ascii="Times New Roman" w:hAnsi="Times New Roman" w:cs="Times New Roman"/>
            <w:sz w:val="24"/>
            <w:szCs w:val="24"/>
          </w:rPr>
          <w:t>https://yadi.sk/i/xtuBnG5ZZX2dGg</w:t>
        </w:r>
      </w:hyperlink>
    </w:p>
    <w:p w:rsidR="007203EC" w:rsidRDefault="007203EC" w:rsidP="00720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203EC" w:rsidRDefault="007203EC" w:rsidP="007203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203EC" w:rsidRDefault="007203EC" w:rsidP="007203E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564AD7">
        <w:rPr>
          <w:rFonts w:ascii="Times New Roman" w:hAnsi="Times New Roman" w:cs="Times New Roman"/>
          <w:b/>
          <w:caps/>
          <w:sz w:val="24"/>
          <w:szCs w:val="24"/>
          <w:u w:val="single"/>
        </w:rPr>
        <w:t>лабораторн</w:t>
      </w:r>
      <w:r>
        <w:rPr>
          <w:rFonts w:ascii="Times New Roman" w:hAnsi="Times New Roman" w:cs="Times New Roman"/>
          <w:b/>
          <w:caps/>
          <w:sz w:val="24"/>
          <w:szCs w:val="24"/>
          <w:u w:val="single"/>
        </w:rPr>
        <w:t>ая работа</w:t>
      </w:r>
    </w:p>
    <w:p w:rsidR="007203EC" w:rsidRDefault="007203EC" w:rsidP="00AA620C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7203EC" w:rsidRPr="00564AD7" w:rsidRDefault="007203EC" w:rsidP="00AA62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Л</w:t>
      </w:r>
      <w:r w:rsidRPr="00564AD7">
        <w:rPr>
          <w:rFonts w:ascii="Times New Roman" w:hAnsi="Times New Roman" w:cs="Times New Roman"/>
          <w:color w:val="FF0000"/>
          <w:sz w:val="24"/>
          <w:szCs w:val="24"/>
        </w:rPr>
        <w:t>абораторные работы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о</w:t>
      </w:r>
      <w:r w:rsidRPr="00564AD7">
        <w:rPr>
          <w:rFonts w:ascii="Times New Roman" w:hAnsi="Times New Roman" w:cs="Times New Roman"/>
          <w:color w:val="FF0000"/>
          <w:sz w:val="24"/>
          <w:szCs w:val="24"/>
        </w:rPr>
        <w:t xml:space="preserve">формить в тетради </w:t>
      </w:r>
      <w:r>
        <w:rPr>
          <w:rFonts w:ascii="Times New Roman" w:hAnsi="Times New Roman" w:cs="Times New Roman"/>
          <w:color w:val="FF0000"/>
          <w:sz w:val="24"/>
          <w:szCs w:val="24"/>
        </w:rPr>
        <w:t>для лабораторных работ (цель, оборудование и материалы, краткие теоретические сведения, порядок проведения работы, схемы, рисунки, расчеты, выводы)</w:t>
      </w:r>
      <w:r w:rsidRPr="00564AD7">
        <w:rPr>
          <w:rFonts w:ascii="Times New Roman" w:hAnsi="Times New Roman" w:cs="Times New Roman"/>
          <w:color w:val="FF0000"/>
          <w:sz w:val="24"/>
          <w:szCs w:val="24"/>
        </w:rPr>
        <w:t>, ответить письменно на контрольные вопросы.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Фото лабораторных работ загрузить в личный кабинет студента одним файлом!!! Тетради сдать на кафедру при первой же возможности.</w:t>
      </w:r>
    </w:p>
    <w:p w:rsidR="007203EC" w:rsidRDefault="007203EC" w:rsidP="00AA62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Студенты, которые не могут по какой-либо причине зайти в личный кабинет, могут отправлять свои работы на почту </w:t>
      </w:r>
      <w:hyperlink r:id="rId7" w:history="1">
        <w:r w:rsidRPr="00E56942">
          <w:rPr>
            <w:rStyle w:val="a3"/>
            <w:rFonts w:ascii="Times New Roman" w:hAnsi="Times New Roman" w:cs="Times New Roman"/>
            <w:b/>
            <w:sz w:val="24"/>
            <w:szCs w:val="24"/>
            <w:u w:val="none"/>
            <w:shd w:val="clear" w:color="auto" w:fill="FFFFFF"/>
            <w:lang w:val="en-US"/>
          </w:rPr>
          <w:t>she</w:t>
        </w:r>
        <w:r w:rsidRPr="00E56942">
          <w:rPr>
            <w:rStyle w:val="a3"/>
            <w:rFonts w:ascii="Times New Roman" w:hAnsi="Times New Roman" w:cs="Times New Roman"/>
            <w:b/>
            <w:sz w:val="24"/>
            <w:szCs w:val="24"/>
            <w:u w:val="none"/>
            <w:shd w:val="clear" w:color="auto" w:fill="FFFFFF"/>
          </w:rPr>
          <w:t>9</w:t>
        </w:r>
        <w:r w:rsidRPr="00E56942">
          <w:rPr>
            <w:rStyle w:val="a3"/>
            <w:rFonts w:ascii="Times New Roman" w:hAnsi="Times New Roman" w:cs="Times New Roman"/>
            <w:b/>
            <w:sz w:val="24"/>
            <w:szCs w:val="24"/>
            <w:u w:val="none"/>
            <w:shd w:val="clear" w:color="auto" w:fill="FFFFFF"/>
            <w:lang w:val="en-US"/>
          </w:rPr>
          <w:t>lova</w:t>
        </w:r>
        <w:r w:rsidRPr="00E56942">
          <w:rPr>
            <w:rStyle w:val="a3"/>
            <w:rFonts w:ascii="Times New Roman" w:hAnsi="Times New Roman" w:cs="Times New Roman"/>
            <w:b/>
            <w:sz w:val="24"/>
            <w:szCs w:val="24"/>
            <w:u w:val="none"/>
            <w:shd w:val="clear" w:color="auto" w:fill="FFFFFF"/>
          </w:rPr>
          <w:t>.</w:t>
        </w:r>
        <w:r w:rsidRPr="00E56942">
          <w:rPr>
            <w:rStyle w:val="a3"/>
            <w:rFonts w:ascii="Times New Roman" w:hAnsi="Times New Roman" w:cs="Times New Roman"/>
            <w:b/>
            <w:sz w:val="24"/>
            <w:szCs w:val="24"/>
            <w:u w:val="none"/>
            <w:shd w:val="clear" w:color="auto" w:fill="FFFFFF"/>
            <w:lang w:val="en-US"/>
          </w:rPr>
          <w:t>svet</w:t>
        </w:r>
        <w:r w:rsidRPr="00E56942">
          <w:rPr>
            <w:rStyle w:val="a3"/>
            <w:rFonts w:ascii="Times New Roman" w:hAnsi="Times New Roman" w:cs="Times New Roman"/>
            <w:b/>
            <w:sz w:val="24"/>
            <w:szCs w:val="24"/>
            <w:u w:val="none"/>
            <w:shd w:val="clear" w:color="auto" w:fill="FFFFFF"/>
          </w:rPr>
          <w:t>@</w:t>
        </w:r>
        <w:r w:rsidRPr="00E56942">
          <w:rPr>
            <w:rStyle w:val="a3"/>
            <w:rFonts w:ascii="Times New Roman" w:hAnsi="Times New Roman" w:cs="Times New Roman"/>
            <w:b/>
            <w:sz w:val="24"/>
            <w:szCs w:val="24"/>
            <w:u w:val="none"/>
            <w:shd w:val="clear" w:color="auto" w:fill="FFFFFF"/>
            <w:lang w:val="en-US"/>
          </w:rPr>
          <w:t>yandex</w:t>
        </w:r>
        <w:r w:rsidRPr="00E56942">
          <w:rPr>
            <w:rStyle w:val="a3"/>
            <w:rFonts w:ascii="Times New Roman" w:hAnsi="Times New Roman" w:cs="Times New Roman"/>
            <w:b/>
            <w:sz w:val="24"/>
            <w:szCs w:val="24"/>
            <w:u w:val="none"/>
            <w:shd w:val="clear" w:color="auto" w:fill="FFFFFF"/>
          </w:rPr>
          <w:t>.</w:t>
        </w:r>
        <w:proofErr w:type="spellStart"/>
        <w:r w:rsidRPr="00E56942">
          <w:rPr>
            <w:rStyle w:val="a3"/>
            <w:rFonts w:ascii="Times New Roman" w:hAnsi="Times New Roman" w:cs="Times New Roman"/>
            <w:b/>
            <w:sz w:val="24"/>
            <w:szCs w:val="24"/>
            <w:u w:val="none"/>
            <w:shd w:val="clear" w:color="auto" w:fill="FFFFFF"/>
            <w:lang w:val="en-US"/>
          </w:rPr>
          <w:t>ru</w:t>
        </w:r>
        <w:proofErr w:type="spellEnd"/>
      </w:hyperlink>
    </w:p>
    <w:p w:rsidR="007203EC" w:rsidRDefault="007203EC" w:rsidP="00AA620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A620C" w:rsidRDefault="00AA620C" w:rsidP="00AA620C">
      <w:pPr>
        <w:spacing w:after="0" w:line="240" w:lineRule="auto"/>
      </w:pPr>
    </w:p>
    <w:p w:rsidR="00AA620C" w:rsidRPr="002C5AE0" w:rsidRDefault="00AA620C" w:rsidP="00AA62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Лабораторная работа № 1</w:t>
      </w:r>
    </w:p>
    <w:p w:rsidR="00AA620C" w:rsidRPr="002C5AE0" w:rsidRDefault="00AA620C" w:rsidP="00AA62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C5AE0">
        <w:rPr>
          <w:rFonts w:ascii="Times New Roman" w:hAnsi="Times New Roman" w:cs="Times New Roman"/>
          <w:b/>
        </w:rPr>
        <w:t>Контроль плотности пульпы</w:t>
      </w:r>
    </w:p>
    <w:p w:rsidR="00AA620C" w:rsidRPr="002C5AE0" w:rsidRDefault="00AA620C" w:rsidP="00AA62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A620C" w:rsidRPr="002C5AE0" w:rsidRDefault="00AA620C" w:rsidP="00AA620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06710">
        <w:rPr>
          <w:rFonts w:ascii="Times New Roman" w:hAnsi="Times New Roman" w:cs="Times New Roman"/>
          <w:b/>
        </w:rPr>
        <w:t>Цель работы:</w:t>
      </w:r>
      <w:r w:rsidRPr="002C5AE0">
        <w:rPr>
          <w:rFonts w:ascii="Times New Roman" w:hAnsi="Times New Roman" w:cs="Times New Roman"/>
        </w:rPr>
        <w:t xml:space="preserve"> ознакомиться со способом определения плотности пульпы.</w:t>
      </w:r>
    </w:p>
    <w:p w:rsidR="00AA620C" w:rsidRPr="002C5AE0" w:rsidRDefault="00AA620C" w:rsidP="00AA620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06710">
        <w:rPr>
          <w:rFonts w:ascii="Times New Roman" w:hAnsi="Times New Roman" w:cs="Times New Roman"/>
          <w:b/>
        </w:rPr>
        <w:t xml:space="preserve">Оборудование и материалы: </w:t>
      </w:r>
      <w:r w:rsidRPr="002C5AE0">
        <w:rPr>
          <w:rFonts w:ascii="Times New Roman" w:hAnsi="Times New Roman" w:cs="Times New Roman"/>
        </w:rPr>
        <w:t xml:space="preserve">руда крупностью </w:t>
      </w:r>
      <w:smartTag w:uri="urn:schemas-microsoft-com:office:smarttags" w:element="metricconverter">
        <w:smartTagPr>
          <w:attr w:name="ProductID" w:val="0,5 мм"/>
        </w:smartTagPr>
        <w:r w:rsidRPr="002C5AE0">
          <w:rPr>
            <w:rFonts w:ascii="Times New Roman" w:hAnsi="Times New Roman" w:cs="Times New Roman"/>
          </w:rPr>
          <w:t>0,5 мм</w:t>
        </w:r>
      </w:smartTag>
      <w:r w:rsidRPr="002C5AE0">
        <w:rPr>
          <w:rFonts w:ascii="Times New Roman" w:hAnsi="Times New Roman" w:cs="Times New Roman"/>
        </w:rPr>
        <w:t xml:space="preserve"> - </w:t>
      </w:r>
      <w:smartTag w:uri="urn:schemas-microsoft-com:office:smarttags" w:element="metricconverter">
        <w:smartTagPr>
          <w:attr w:name="ProductID" w:val="10 кг"/>
        </w:smartTagPr>
        <w:r w:rsidRPr="002C5AE0">
          <w:rPr>
            <w:rFonts w:ascii="Times New Roman" w:hAnsi="Times New Roman" w:cs="Times New Roman"/>
          </w:rPr>
          <w:t>10 кг</w:t>
        </w:r>
      </w:smartTag>
      <w:r w:rsidRPr="002C5AE0">
        <w:rPr>
          <w:rFonts w:ascii="Times New Roman" w:hAnsi="Times New Roman" w:cs="Times New Roman"/>
        </w:rPr>
        <w:t xml:space="preserve">; цилиндр; литровая мерная кружка; весы </w:t>
      </w:r>
      <w:r w:rsidRPr="002C5AE0">
        <w:rPr>
          <w:rFonts w:ascii="Times New Roman" w:hAnsi="Times New Roman" w:cs="Times New Roman"/>
          <w:spacing w:val="16"/>
        </w:rPr>
        <w:t>технические.</w:t>
      </w:r>
    </w:p>
    <w:p w:rsidR="00AA620C" w:rsidRPr="002C5AE0" w:rsidRDefault="00AA620C" w:rsidP="00AA62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A620C" w:rsidRPr="002C5AE0" w:rsidRDefault="00AA620C" w:rsidP="00AA62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C5AE0">
        <w:rPr>
          <w:rFonts w:ascii="Times New Roman" w:hAnsi="Times New Roman" w:cs="Times New Roman"/>
          <w:b/>
        </w:rPr>
        <w:t>Краткие теоретические сведения</w:t>
      </w:r>
    </w:p>
    <w:p w:rsidR="00AA620C" w:rsidRPr="002C5AE0" w:rsidRDefault="00AA620C" w:rsidP="00AA620C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>Плотность пульпы является одним из основных факторов контроля и регулирования технологического процесса на обогатительных фабриках.</w:t>
      </w:r>
    </w:p>
    <w:p w:rsidR="00AA620C" w:rsidRPr="002C5AE0" w:rsidRDefault="00AA620C" w:rsidP="00AA620C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 xml:space="preserve">Плотностью пульпы называется масса пульпы в единице объема. Плотность пульпы определяют ручным или автоматическим способом. Известно несколько способов автоматического контроля плотности пульпы. </w:t>
      </w:r>
      <w:proofErr w:type="gramStart"/>
      <w:r w:rsidRPr="002C5AE0">
        <w:rPr>
          <w:rFonts w:ascii="Times New Roman" w:hAnsi="Times New Roman" w:cs="Times New Roman"/>
        </w:rPr>
        <w:t>Основным</w:t>
      </w:r>
      <w:proofErr w:type="gramEnd"/>
      <w:r w:rsidRPr="002C5AE0">
        <w:rPr>
          <w:rFonts w:ascii="Times New Roman" w:hAnsi="Times New Roman" w:cs="Times New Roman"/>
        </w:rPr>
        <w:t xml:space="preserve"> из которых являются: поплавковый, пьезометрический весовой, гидростатический, мембранный, радиоизотопный и др.</w:t>
      </w:r>
    </w:p>
    <w:p w:rsidR="00AA620C" w:rsidRDefault="00AA620C" w:rsidP="00AA620C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>При ручном способе плотность пульпы определяют через 30-60 мин в зависимости от степени ее колебания в точке опробования. Для этого используется мерная кружка (</w:t>
      </w:r>
      <w:r w:rsidRPr="002C5AE0">
        <w:rPr>
          <w:rFonts w:ascii="Times New Roman" w:hAnsi="Times New Roman" w:cs="Times New Roman"/>
          <w:lang w:val="en-US"/>
        </w:rPr>
        <w:t>V</w:t>
      </w:r>
      <w:r w:rsidRPr="002C5AE0">
        <w:rPr>
          <w:rFonts w:ascii="Times New Roman" w:hAnsi="Times New Roman" w:cs="Times New Roman"/>
        </w:rPr>
        <w:t>=1 дм</w:t>
      </w:r>
      <w:r w:rsidRPr="002C5AE0">
        <w:rPr>
          <w:rFonts w:ascii="Times New Roman" w:hAnsi="Times New Roman" w:cs="Times New Roman"/>
          <w:vertAlign w:val="superscript"/>
        </w:rPr>
        <w:t>3</w:t>
      </w:r>
      <w:r w:rsidRPr="002C5AE0">
        <w:rPr>
          <w:rFonts w:ascii="Times New Roman" w:hAnsi="Times New Roman" w:cs="Times New Roman"/>
        </w:rPr>
        <w:t>). Заполненную кружку взвешивают и определяют плотность пульпы по формуле</w:t>
      </w:r>
    </w:p>
    <w:p w:rsidR="00AA620C" w:rsidRPr="002C5AE0" w:rsidRDefault="00AA620C" w:rsidP="00AA620C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7.15pt;width:69.8pt;height:31.95pt;z-index:251658240">
            <v:imagedata r:id="rId8" o:title=""/>
            <w10:wrap type="square" side="right"/>
          </v:shape>
          <o:OLEObject Type="Embed" ProgID="Equation.3" ShapeID="_x0000_s1026" DrawAspect="Content" ObjectID="_1667406803" r:id="rId9"/>
        </w:object>
      </w:r>
      <w:r w:rsidRPr="002C5AE0">
        <w:rPr>
          <w:rFonts w:ascii="Times New Roman" w:hAnsi="Times New Roman" w:cs="Times New Roman"/>
        </w:rPr>
        <w:t xml:space="preserve"> </w:t>
      </w:r>
    </w:p>
    <w:p w:rsidR="00AA620C" w:rsidRPr="002C5AE0" w:rsidRDefault="00AA620C" w:rsidP="00AA620C">
      <w:pPr>
        <w:tabs>
          <w:tab w:val="left" w:pos="3525"/>
        </w:tabs>
        <w:spacing w:after="0" w:line="240" w:lineRule="auto"/>
        <w:rPr>
          <w:rFonts w:ascii="Times New Roman" w:hAnsi="Times New Roman" w:cs="Times New Roman"/>
        </w:rPr>
      </w:pPr>
      <w:proofErr w:type="gramStart"/>
      <w:r w:rsidRPr="002C5AE0">
        <w:rPr>
          <w:rFonts w:ascii="Times New Roman" w:hAnsi="Times New Roman" w:cs="Times New Roman"/>
        </w:rPr>
        <w:t xml:space="preserve">,   </w:t>
      </w:r>
      <w:proofErr w:type="gramEnd"/>
      <w:r w:rsidRPr="002C5AE0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2C5AE0">
        <w:rPr>
          <w:rFonts w:ascii="Times New Roman" w:hAnsi="Times New Roman" w:cs="Times New Roman"/>
        </w:rPr>
        <w:t xml:space="preserve">            (4.1)</w:t>
      </w:r>
    </w:p>
    <w:p w:rsidR="00AA620C" w:rsidRDefault="00AA620C" w:rsidP="00AA620C">
      <w:pPr>
        <w:tabs>
          <w:tab w:val="right" w:pos="3860"/>
        </w:tabs>
        <w:spacing w:after="0" w:line="240" w:lineRule="auto"/>
        <w:ind w:firstLine="900"/>
        <w:jc w:val="both"/>
        <w:rPr>
          <w:rFonts w:ascii="Times New Roman" w:hAnsi="Times New Roman" w:cs="Times New Roman"/>
        </w:rPr>
      </w:pP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>где δ</w:t>
      </w:r>
      <w:r w:rsidRPr="002C5AE0">
        <w:rPr>
          <w:rFonts w:ascii="Times New Roman" w:hAnsi="Times New Roman" w:cs="Times New Roman"/>
          <w:vertAlign w:val="subscript"/>
          <w:lang w:val="en-US"/>
        </w:rPr>
        <w:t>n</w:t>
      </w:r>
      <w:r w:rsidRPr="002C5AE0">
        <w:rPr>
          <w:rFonts w:ascii="Times New Roman" w:hAnsi="Times New Roman" w:cs="Times New Roman"/>
        </w:rPr>
        <w:t xml:space="preserve"> – удельный вес пульпы, г/см</w:t>
      </w:r>
      <w:r w:rsidRPr="002C5AE0">
        <w:rPr>
          <w:rFonts w:ascii="Times New Roman" w:hAnsi="Times New Roman" w:cs="Times New Roman"/>
          <w:vertAlign w:val="superscript"/>
        </w:rPr>
        <w:t>3</w:t>
      </w:r>
      <w:r w:rsidRPr="002C5AE0">
        <w:rPr>
          <w:rFonts w:ascii="Times New Roman" w:hAnsi="Times New Roman" w:cs="Times New Roman"/>
        </w:rPr>
        <w:t>;</w:t>
      </w: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 xml:space="preserve">       Р</w:t>
      </w:r>
      <w:r w:rsidRPr="002C5AE0">
        <w:rPr>
          <w:rFonts w:ascii="Times New Roman" w:hAnsi="Times New Roman" w:cs="Times New Roman"/>
          <w:vertAlign w:val="subscript"/>
        </w:rPr>
        <w:t>1</w:t>
      </w:r>
      <w:r w:rsidRPr="002C5AE0">
        <w:rPr>
          <w:rFonts w:ascii="Times New Roman" w:hAnsi="Times New Roman" w:cs="Times New Roman"/>
        </w:rPr>
        <w:t xml:space="preserve"> – вес градуированного цилиндра, г;</w:t>
      </w: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 xml:space="preserve">       Р</w:t>
      </w:r>
      <w:r w:rsidRPr="002C5AE0">
        <w:rPr>
          <w:rFonts w:ascii="Times New Roman" w:hAnsi="Times New Roman" w:cs="Times New Roman"/>
          <w:vertAlign w:val="subscript"/>
        </w:rPr>
        <w:t>2</w:t>
      </w:r>
      <w:r w:rsidRPr="002C5AE0">
        <w:rPr>
          <w:rFonts w:ascii="Times New Roman" w:hAnsi="Times New Roman" w:cs="Times New Roman"/>
        </w:rPr>
        <w:t xml:space="preserve"> – вес градуированного цилиндра с пульпой, г;</w:t>
      </w: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 xml:space="preserve">       </w:t>
      </w:r>
      <w:r w:rsidRPr="002C5AE0">
        <w:rPr>
          <w:rFonts w:ascii="Times New Roman" w:hAnsi="Times New Roman" w:cs="Times New Roman"/>
          <w:lang w:val="en-US"/>
        </w:rPr>
        <w:t>V</w:t>
      </w:r>
      <w:r w:rsidRPr="002C5AE0">
        <w:rPr>
          <w:rFonts w:ascii="Times New Roman" w:hAnsi="Times New Roman" w:cs="Times New Roman"/>
        </w:rPr>
        <w:t xml:space="preserve"> – объем пульпы в цилиндре, см</w:t>
      </w:r>
      <w:r w:rsidRPr="002C5AE0">
        <w:rPr>
          <w:rFonts w:ascii="Times New Roman" w:hAnsi="Times New Roman" w:cs="Times New Roman"/>
          <w:vertAlign w:val="superscript"/>
        </w:rPr>
        <w:t>3</w:t>
      </w:r>
      <w:r w:rsidRPr="002C5AE0">
        <w:rPr>
          <w:rFonts w:ascii="Times New Roman" w:hAnsi="Times New Roman" w:cs="Times New Roman"/>
        </w:rPr>
        <w:t xml:space="preserve">. </w:t>
      </w:r>
    </w:p>
    <w:p w:rsidR="00AA620C" w:rsidRPr="002C5AE0" w:rsidRDefault="00AA620C" w:rsidP="00AA620C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>В практике обогащения плотность пульпы принято характеризовать содержанием твердого в пульпе в процентах или отношением веса воды к весу твердого (</w:t>
      </w:r>
      <w:proofErr w:type="gramStart"/>
      <w:r w:rsidRPr="002C5AE0">
        <w:rPr>
          <w:rFonts w:ascii="Times New Roman" w:hAnsi="Times New Roman" w:cs="Times New Roman"/>
        </w:rPr>
        <w:t>Ж:Т</w:t>
      </w:r>
      <w:proofErr w:type="gramEnd"/>
      <w:r w:rsidRPr="002C5AE0">
        <w:rPr>
          <w:rFonts w:ascii="Times New Roman" w:hAnsi="Times New Roman" w:cs="Times New Roman"/>
        </w:rPr>
        <w:t>). Содержание твердого материала в процентах находят по уравнению</w:t>
      </w:r>
    </w:p>
    <w:p w:rsidR="00AA620C" w:rsidRPr="002C5AE0" w:rsidRDefault="00AA620C" w:rsidP="00AA620C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object w:dxaOrig="1440" w:dyaOrig="1440">
          <v:shape id="_x0000_s1027" type="#_x0000_t75" style="position:absolute;left:0;text-align:left;margin-left:171pt;margin-top:2.55pt;width:104.2pt;height:36pt;z-index:251658240">
            <v:imagedata r:id="rId10" o:title=""/>
            <w10:wrap type="square" side="right"/>
          </v:shape>
          <o:OLEObject Type="Embed" ProgID="Equation.3" ShapeID="_x0000_s1027" DrawAspect="Content" ObjectID="_1667406804" r:id="rId11"/>
        </w:object>
      </w:r>
      <w:r>
        <w:rPr>
          <w:rFonts w:ascii="Times New Roman" w:hAnsi="Times New Roman" w:cs="Times New Roman"/>
        </w:rPr>
        <w:t xml:space="preserve">                        </w:t>
      </w:r>
      <w:r w:rsidRPr="002C5AE0">
        <w:rPr>
          <w:rFonts w:ascii="Times New Roman" w:hAnsi="Times New Roman" w:cs="Times New Roman"/>
        </w:rPr>
        <w:t xml:space="preserve">                              (4.2)</w:t>
      </w: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A620C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>где δ</w:t>
      </w:r>
      <w:r w:rsidRPr="002C5AE0">
        <w:rPr>
          <w:rFonts w:ascii="Times New Roman" w:hAnsi="Times New Roman" w:cs="Times New Roman"/>
          <w:vertAlign w:val="subscript"/>
          <w:lang w:val="en-US"/>
        </w:rPr>
        <w:t>m</w:t>
      </w:r>
      <w:r w:rsidRPr="002C5AE0">
        <w:rPr>
          <w:rFonts w:ascii="Times New Roman" w:hAnsi="Times New Roman" w:cs="Times New Roman"/>
        </w:rPr>
        <w:t xml:space="preserve"> – плотность твердого материала, г/см</w:t>
      </w:r>
      <w:r w:rsidRPr="002C5AE0">
        <w:rPr>
          <w:rFonts w:ascii="Times New Roman" w:hAnsi="Times New Roman" w:cs="Times New Roman"/>
          <w:vertAlign w:val="superscript"/>
        </w:rPr>
        <w:t>3</w:t>
      </w:r>
      <w:r w:rsidRPr="002C5AE0">
        <w:rPr>
          <w:rFonts w:ascii="Times New Roman" w:hAnsi="Times New Roman" w:cs="Times New Roman"/>
        </w:rPr>
        <w:t>.</w:t>
      </w:r>
    </w:p>
    <w:p w:rsidR="00AA620C" w:rsidRPr="002C5AE0" w:rsidRDefault="00AA620C" w:rsidP="00AA620C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>Плотность твердого материала находится по формуле:</w:t>
      </w: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object w:dxaOrig="1440" w:dyaOrig="1440">
          <v:shape id="_x0000_s1028" type="#_x0000_t75" style="position:absolute;left:0;text-align:left;margin-left:153pt;margin-top:6.85pt;width:124pt;height:35pt;z-index:251658240">
            <v:imagedata r:id="rId12" o:title=""/>
            <w10:wrap type="square" side="right"/>
          </v:shape>
          <o:OLEObject Type="Embed" ProgID="Equation.3" ShapeID="_x0000_s1028" DrawAspect="Content" ObjectID="_1667406805" r:id="rId13"/>
        </w:object>
      </w: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C5AE0">
        <w:rPr>
          <w:rFonts w:ascii="Times New Roman" w:hAnsi="Times New Roman" w:cs="Times New Roman"/>
        </w:rPr>
        <w:t xml:space="preserve">,   </w:t>
      </w:r>
      <w:proofErr w:type="gramEnd"/>
      <w:r w:rsidRPr="002C5AE0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               </w:t>
      </w:r>
      <w:r w:rsidRPr="002C5AE0">
        <w:rPr>
          <w:rFonts w:ascii="Times New Roman" w:hAnsi="Times New Roman" w:cs="Times New Roman"/>
        </w:rPr>
        <w:t xml:space="preserve">               (4.3)</w:t>
      </w: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A620C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 xml:space="preserve">где </w:t>
      </w:r>
      <w:r w:rsidRPr="002C5AE0">
        <w:rPr>
          <w:rFonts w:ascii="Times New Roman" w:hAnsi="Times New Roman" w:cs="Times New Roman"/>
          <w:lang w:val="en-US"/>
        </w:rPr>
        <w:t>P</w:t>
      </w:r>
      <w:r w:rsidRPr="002C5AE0">
        <w:rPr>
          <w:rFonts w:ascii="Times New Roman" w:hAnsi="Times New Roman" w:cs="Times New Roman"/>
          <w:vertAlign w:val="subscript"/>
        </w:rPr>
        <w:t>1</w:t>
      </w:r>
      <w:r w:rsidRPr="002C5AE0">
        <w:rPr>
          <w:rFonts w:ascii="Times New Roman" w:hAnsi="Times New Roman" w:cs="Times New Roman"/>
        </w:rPr>
        <w:t xml:space="preserve"> – вес сухого пикнометра, г;</w:t>
      </w: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 xml:space="preserve">      </w:t>
      </w:r>
      <w:r w:rsidRPr="002C5AE0">
        <w:rPr>
          <w:rFonts w:ascii="Times New Roman" w:hAnsi="Times New Roman" w:cs="Times New Roman"/>
          <w:lang w:val="en-US"/>
        </w:rPr>
        <w:t>P</w:t>
      </w:r>
      <w:r w:rsidRPr="002C5AE0">
        <w:rPr>
          <w:rFonts w:ascii="Times New Roman" w:hAnsi="Times New Roman" w:cs="Times New Roman"/>
          <w:vertAlign w:val="subscript"/>
        </w:rPr>
        <w:t>2</w:t>
      </w:r>
      <w:r w:rsidRPr="002C5AE0">
        <w:rPr>
          <w:rFonts w:ascii="Times New Roman" w:hAnsi="Times New Roman" w:cs="Times New Roman"/>
        </w:rPr>
        <w:t xml:space="preserve"> – вес сухого пикнометра с материалом, г;</w:t>
      </w: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 xml:space="preserve">      </w:t>
      </w:r>
      <w:r w:rsidRPr="002C5AE0">
        <w:rPr>
          <w:rFonts w:ascii="Times New Roman" w:hAnsi="Times New Roman" w:cs="Times New Roman"/>
          <w:lang w:val="en-US"/>
        </w:rPr>
        <w:t>P</w:t>
      </w:r>
      <w:r w:rsidRPr="002C5AE0">
        <w:rPr>
          <w:rFonts w:ascii="Times New Roman" w:hAnsi="Times New Roman" w:cs="Times New Roman"/>
          <w:vertAlign w:val="subscript"/>
        </w:rPr>
        <w:t>4</w:t>
      </w:r>
      <w:r w:rsidRPr="002C5AE0">
        <w:rPr>
          <w:rFonts w:ascii="Times New Roman" w:hAnsi="Times New Roman" w:cs="Times New Roman"/>
        </w:rPr>
        <w:t xml:space="preserve"> – вес пикнометра при заполнении его водой до метки, г; </w:t>
      </w: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 xml:space="preserve">      </w:t>
      </w:r>
      <w:r w:rsidRPr="002C5AE0">
        <w:rPr>
          <w:rFonts w:ascii="Times New Roman" w:hAnsi="Times New Roman" w:cs="Times New Roman"/>
          <w:lang w:val="en-US"/>
        </w:rPr>
        <w:t>P</w:t>
      </w:r>
      <w:r w:rsidRPr="002C5AE0">
        <w:rPr>
          <w:rFonts w:ascii="Times New Roman" w:hAnsi="Times New Roman" w:cs="Times New Roman"/>
          <w:vertAlign w:val="subscript"/>
        </w:rPr>
        <w:t>3</w:t>
      </w:r>
      <w:r w:rsidRPr="002C5AE0">
        <w:rPr>
          <w:rFonts w:ascii="Times New Roman" w:hAnsi="Times New Roman" w:cs="Times New Roman"/>
        </w:rPr>
        <w:t xml:space="preserve"> – вес пикнометра с водой и материалом, г;</w:t>
      </w:r>
    </w:p>
    <w:p w:rsidR="00AA620C" w:rsidRPr="002C5AE0" w:rsidRDefault="00AA620C" w:rsidP="00AA62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 xml:space="preserve">      </w:t>
      </w:r>
      <w:proofErr w:type="spellStart"/>
      <w:r w:rsidRPr="002C5AE0">
        <w:rPr>
          <w:rFonts w:ascii="Times New Roman" w:hAnsi="Times New Roman" w:cs="Times New Roman"/>
        </w:rPr>
        <w:t>δ</w:t>
      </w:r>
      <w:r w:rsidRPr="002C5AE0">
        <w:rPr>
          <w:rFonts w:ascii="Times New Roman" w:hAnsi="Times New Roman" w:cs="Times New Roman"/>
          <w:vertAlign w:val="subscript"/>
        </w:rPr>
        <w:t>ж</w:t>
      </w:r>
      <w:proofErr w:type="spellEnd"/>
      <w:r w:rsidRPr="002C5AE0">
        <w:rPr>
          <w:rFonts w:ascii="Times New Roman" w:hAnsi="Times New Roman" w:cs="Times New Roman"/>
          <w:vertAlign w:val="subscript"/>
        </w:rPr>
        <w:t xml:space="preserve"> </w:t>
      </w:r>
      <w:r w:rsidRPr="002C5AE0">
        <w:rPr>
          <w:rFonts w:ascii="Times New Roman" w:hAnsi="Times New Roman" w:cs="Times New Roman"/>
        </w:rPr>
        <w:t>– плотность воды, г/см</w:t>
      </w:r>
      <w:r w:rsidRPr="002C5AE0">
        <w:rPr>
          <w:rFonts w:ascii="Times New Roman" w:hAnsi="Times New Roman" w:cs="Times New Roman"/>
          <w:vertAlign w:val="superscript"/>
        </w:rPr>
        <w:t>3</w:t>
      </w:r>
      <w:r w:rsidRPr="002C5AE0">
        <w:rPr>
          <w:rFonts w:ascii="Times New Roman" w:hAnsi="Times New Roman" w:cs="Times New Roman"/>
        </w:rPr>
        <w:t>.</w:t>
      </w:r>
    </w:p>
    <w:p w:rsidR="00AA620C" w:rsidRDefault="00AA620C" w:rsidP="00AA620C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 xml:space="preserve">Часто </w:t>
      </w:r>
      <w:proofErr w:type="gramStart"/>
      <w:r w:rsidRPr="002C5AE0">
        <w:rPr>
          <w:rFonts w:ascii="Times New Roman" w:hAnsi="Times New Roman" w:cs="Times New Roman"/>
        </w:rPr>
        <w:t>плотность  выражается</w:t>
      </w:r>
      <w:proofErr w:type="gramEnd"/>
      <w:r w:rsidRPr="002C5AE0">
        <w:rPr>
          <w:rFonts w:ascii="Times New Roman" w:hAnsi="Times New Roman" w:cs="Times New Roman"/>
        </w:rPr>
        <w:t xml:space="preserve">  не  в процентах твердого, а отношением жидкого к твердому:</w:t>
      </w:r>
    </w:p>
    <w:p w:rsidR="00AA620C" w:rsidRPr="002C5AE0" w:rsidRDefault="00AA620C" w:rsidP="00AA620C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object w:dxaOrig="1440" w:dyaOrig="1440">
          <v:shape id="_x0000_s1029" type="#_x0000_t75" style="position:absolute;left:0;text-align:left;margin-left:2in;margin-top:8.55pt;width:93.4pt;height:34.1pt;z-index:251658240">
            <v:imagedata r:id="rId14" o:title=""/>
            <w10:wrap type="square" side="right"/>
          </v:shape>
          <o:OLEObject Type="Embed" ProgID="Equation.3" ShapeID="_x0000_s1029" DrawAspect="Content" ObjectID="_1667406806" r:id="rId15"/>
        </w:object>
      </w:r>
    </w:p>
    <w:p w:rsidR="00AA620C" w:rsidRPr="002C5AE0" w:rsidRDefault="00AA620C" w:rsidP="00AA620C">
      <w:pPr>
        <w:tabs>
          <w:tab w:val="right" w:pos="3664"/>
        </w:tabs>
        <w:spacing w:after="0" w:line="240" w:lineRule="auto"/>
        <w:ind w:firstLine="900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</w:t>
      </w:r>
      <w:r w:rsidRPr="002C5AE0">
        <w:rPr>
          <w:rFonts w:ascii="Times New Roman" w:hAnsi="Times New Roman" w:cs="Times New Roman"/>
        </w:rPr>
        <w:t xml:space="preserve">                     (4.4)</w:t>
      </w:r>
    </w:p>
    <w:p w:rsidR="00AA620C" w:rsidRDefault="00AA620C" w:rsidP="00AA62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A620C" w:rsidRPr="002C5AE0" w:rsidRDefault="00AA620C" w:rsidP="00AA620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A620C" w:rsidRPr="002C5AE0" w:rsidRDefault="00AA620C" w:rsidP="00AA620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C5AE0">
        <w:rPr>
          <w:rFonts w:ascii="Times New Roman" w:hAnsi="Times New Roman" w:cs="Times New Roman"/>
          <w:b/>
        </w:rPr>
        <w:t>Порядок проведения работы</w:t>
      </w:r>
    </w:p>
    <w:p w:rsidR="00AA620C" w:rsidRPr="002C5AE0" w:rsidRDefault="00AA620C" w:rsidP="00AA62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>1) Определить плотность пульпы в пяти контрольных пробах.</w:t>
      </w:r>
    </w:p>
    <w:p w:rsidR="00AA620C" w:rsidRPr="002C5AE0" w:rsidRDefault="00AA620C" w:rsidP="00AA62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 xml:space="preserve">2) Определить содержание твердого в процентах и отношение </w:t>
      </w:r>
      <w:proofErr w:type="gramStart"/>
      <w:r w:rsidRPr="002C5AE0">
        <w:rPr>
          <w:rFonts w:ascii="Times New Roman" w:hAnsi="Times New Roman" w:cs="Times New Roman"/>
        </w:rPr>
        <w:t>Ж:Т</w:t>
      </w:r>
      <w:proofErr w:type="gramEnd"/>
      <w:r w:rsidRPr="002C5AE0">
        <w:rPr>
          <w:rFonts w:ascii="Times New Roman" w:hAnsi="Times New Roman" w:cs="Times New Roman"/>
        </w:rPr>
        <w:t xml:space="preserve"> в пульпе в зависимости от ее плотности.</w:t>
      </w:r>
    </w:p>
    <w:p w:rsidR="00AA620C" w:rsidRPr="002C5AE0" w:rsidRDefault="00AA620C" w:rsidP="00AA620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C5AE0">
        <w:rPr>
          <w:rFonts w:ascii="Times New Roman" w:hAnsi="Times New Roman" w:cs="Times New Roman"/>
        </w:rPr>
        <w:t>3) Результаты опытов свести в таблицу. Построить график зависимости Т=</w:t>
      </w:r>
      <w:r w:rsidRPr="002C5AE0">
        <w:rPr>
          <w:rFonts w:ascii="Times New Roman" w:hAnsi="Times New Roman" w:cs="Times New Roman"/>
          <w:lang w:val="en-US"/>
        </w:rPr>
        <w:t>f</w:t>
      </w:r>
      <w:r w:rsidRPr="002C5AE0">
        <w:rPr>
          <w:rFonts w:ascii="Times New Roman" w:hAnsi="Times New Roman" w:cs="Times New Roman"/>
        </w:rPr>
        <w:t>(δ</w:t>
      </w:r>
      <w:r w:rsidRPr="002C5AE0">
        <w:rPr>
          <w:rFonts w:ascii="Times New Roman" w:hAnsi="Times New Roman" w:cs="Times New Roman"/>
          <w:vertAlign w:val="subscript"/>
          <w:lang w:val="en-US"/>
        </w:rPr>
        <w:t>n</w:t>
      </w:r>
      <w:r w:rsidRPr="002C5AE0">
        <w:rPr>
          <w:rFonts w:ascii="Times New Roman" w:hAnsi="Times New Roman" w:cs="Times New Roman"/>
        </w:rPr>
        <w:t>).</w:t>
      </w:r>
    </w:p>
    <w:p w:rsidR="00AA620C" w:rsidRPr="00106710" w:rsidRDefault="00AA620C" w:rsidP="00AA620C">
      <w:pPr>
        <w:spacing w:after="0" w:line="240" w:lineRule="auto"/>
        <w:rPr>
          <w:rFonts w:ascii="Times New Roman" w:hAnsi="Times New Roman" w:cs="Times New Roman"/>
        </w:rPr>
      </w:pPr>
      <w:r w:rsidRPr="00106710">
        <w:rPr>
          <w:rFonts w:ascii="Times New Roman" w:hAnsi="Times New Roman" w:cs="Times New Roman"/>
        </w:rPr>
        <w:t xml:space="preserve">Таблица 4.1 - Содержание твердого в процентах и </w:t>
      </w:r>
      <w:proofErr w:type="gramStart"/>
      <w:r w:rsidRPr="00106710">
        <w:rPr>
          <w:rFonts w:ascii="Times New Roman" w:hAnsi="Times New Roman" w:cs="Times New Roman"/>
        </w:rPr>
        <w:t>Ж:Т</w:t>
      </w:r>
      <w:proofErr w:type="gramEnd"/>
      <w:r w:rsidRPr="00106710">
        <w:rPr>
          <w:rFonts w:ascii="Times New Roman" w:hAnsi="Times New Roman" w:cs="Times New Roman"/>
        </w:rPr>
        <w:t xml:space="preserve"> пульпы в зависимости от ее плотности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987"/>
        <w:gridCol w:w="2980"/>
        <w:gridCol w:w="2641"/>
        <w:gridCol w:w="2737"/>
      </w:tblGrid>
      <w:tr w:rsidR="00AA620C" w:rsidRPr="002C5AE0" w:rsidTr="008F26BF">
        <w:tc>
          <w:tcPr>
            <w:tcW w:w="1008" w:type="dxa"/>
            <w:vAlign w:val="center"/>
          </w:tcPr>
          <w:p w:rsidR="00AA620C" w:rsidRPr="002C5AE0" w:rsidRDefault="00AA620C" w:rsidP="00AA620C">
            <w:pPr>
              <w:jc w:val="center"/>
            </w:pPr>
            <w:r w:rsidRPr="002C5AE0">
              <w:t>№ п/п</w:t>
            </w:r>
          </w:p>
        </w:tc>
        <w:tc>
          <w:tcPr>
            <w:tcW w:w="3060" w:type="dxa"/>
            <w:vAlign w:val="center"/>
          </w:tcPr>
          <w:p w:rsidR="00AA620C" w:rsidRPr="002C5AE0" w:rsidRDefault="00AA620C" w:rsidP="00AA620C">
            <w:pPr>
              <w:jc w:val="center"/>
            </w:pPr>
            <w:r w:rsidRPr="002C5AE0">
              <w:t>Плотность пульпы, г/см</w:t>
            </w:r>
            <w:r w:rsidRPr="002C5AE0">
              <w:rPr>
                <w:vertAlign w:val="superscript"/>
              </w:rPr>
              <w:t>3</w:t>
            </w:r>
          </w:p>
        </w:tc>
        <w:tc>
          <w:tcPr>
            <w:tcW w:w="2700" w:type="dxa"/>
            <w:vAlign w:val="center"/>
          </w:tcPr>
          <w:p w:rsidR="00AA620C" w:rsidRPr="002C5AE0" w:rsidRDefault="00AA620C" w:rsidP="00AA620C">
            <w:pPr>
              <w:jc w:val="center"/>
            </w:pPr>
            <w:r w:rsidRPr="002C5AE0">
              <w:t>Содержание твердого, %</w:t>
            </w:r>
          </w:p>
        </w:tc>
        <w:tc>
          <w:tcPr>
            <w:tcW w:w="2803" w:type="dxa"/>
            <w:vAlign w:val="center"/>
          </w:tcPr>
          <w:p w:rsidR="00AA620C" w:rsidRPr="002C5AE0" w:rsidRDefault="00AA620C" w:rsidP="00AA620C">
            <w:pPr>
              <w:jc w:val="center"/>
            </w:pPr>
            <w:r w:rsidRPr="002C5AE0">
              <w:t>Отношение Ж:Т</w:t>
            </w:r>
          </w:p>
        </w:tc>
      </w:tr>
      <w:tr w:rsidR="00AA620C" w:rsidRPr="002C5AE0" w:rsidTr="008F26BF">
        <w:tc>
          <w:tcPr>
            <w:tcW w:w="1008" w:type="dxa"/>
            <w:vAlign w:val="center"/>
          </w:tcPr>
          <w:p w:rsidR="00AA620C" w:rsidRPr="002C5AE0" w:rsidRDefault="00AA620C" w:rsidP="00AA620C">
            <w:pPr>
              <w:jc w:val="center"/>
            </w:pPr>
            <w:r w:rsidRPr="002C5AE0">
              <w:t>1</w:t>
            </w:r>
          </w:p>
          <w:p w:rsidR="00AA620C" w:rsidRPr="002C5AE0" w:rsidRDefault="00AA620C" w:rsidP="00AA620C">
            <w:pPr>
              <w:jc w:val="center"/>
            </w:pPr>
            <w:r w:rsidRPr="002C5AE0">
              <w:t>2</w:t>
            </w:r>
          </w:p>
          <w:p w:rsidR="00AA620C" w:rsidRPr="002C5AE0" w:rsidRDefault="00AA620C" w:rsidP="00AA620C">
            <w:pPr>
              <w:jc w:val="center"/>
            </w:pPr>
            <w:r w:rsidRPr="002C5AE0">
              <w:t>3</w:t>
            </w:r>
          </w:p>
          <w:p w:rsidR="00AA620C" w:rsidRPr="002C5AE0" w:rsidRDefault="00AA620C" w:rsidP="00AA620C">
            <w:pPr>
              <w:jc w:val="center"/>
            </w:pPr>
            <w:r w:rsidRPr="002C5AE0">
              <w:t>4</w:t>
            </w:r>
          </w:p>
          <w:p w:rsidR="00AA620C" w:rsidRPr="002C5AE0" w:rsidRDefault="00AA620C" w:rsidP="00AA620C">
            <w:pPr>
              <w:jc w:val="center"/>
            </w:pPr>
            <w:r w:rsidRPr="002C5AE0">
              <w:t>5</w:t>
            </w:r>
          </w:p>
        </w:tc>
        <w:tc>
          <w:tcPr>
            <w:tcW w:w="3060" w:type="dxa"/>
          </w:tcPr>
          <w:p w:rsidR="00AA620C" w:rsidRPr="002C5AE0" w:rsidRDefault="00AA620C" w:rsidP="00AA620C">
            <w:pPr>
              <w:jc w:val="center"/>
            </w:pPr>
          </w:p>
        </w:tc>
        <w:tc>
          <w:tcPr>
            <w:tcW w:w="2700" w:type="dxa"/>
          </w:tcPr>
          <w:p w:rsidR="00AA620C" w:rsidRPr="002C5AE0" w:rsidRDefault="00AA620C" w:rsidP="00AA620C"/>
        </w:tc>
        <w:tc>
          <w:tcPr>
            <w:tcW w:w="2803" w:type="dxa"/>
          </w:tcPr>
          <w:p w:rsidR="00AA620C" w:rsidRPr="002C5AE0" w:rsidRDefault="00AA620C" w:rsidP="00AA620C"/>
        </w:tc>
      </w:tr>
    </w:tbl>
    <w:p w:rsidR="00AA620C" w:rsidRDefault="00AA620C" w:rsidP="00AA620C"/>
    <w:p w:rsidR="00AA620C" w:rsidRPr="00885EED" w:rsidRDefault="00AA620C" w:rsidP="00AA620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Исходные данные для расчета</w:t>
      </w:r>
      <w:r w:rsidRPr="00885EED">
        <w:rPr>
          <w:rFonts w:ascii="Times New Roman" w:hAnsi="Times New Roman" w:cs="Times New Roman"/>
          <w:color w:val="FF0000"/>
          <w:sz w:val="24"/>
          <w:szCs w:val="24"/>
        </w:rPr>
        <w:t>:</w:t>
      </w:r>
    </w:p>
    <w:p w:rsidR="00AA620C" w:rsidRPr="00EF4562" w:rsidRDefault="00AA620C" w:rsidP="00AA620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85EED">
        <w:rPr>
          <w:rFonts w:ascii="Times New Roman" w:hAnsi="Times New Roman" w:cs="Times New Roman"/>
          <w:color w:val="FF0000"/>
          <w:sz w:val="24"/>
          <w:szCs w:val="24"/>
        </w:rPr>
        <w:t>Р</w:t>
      </w:r>
      <w:r w:rsidRPr="00885EED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1</w:t>
      </w:r>
      <w:r w:rsidRPr="00885EED">
        <w:rPr>
          <w:rFonts w:ascii="Times New Roman" w:hAnsi="Times New Roman" w:cs="Times New Roman"/>
          <w:color w:val="FF0000"/>
          <w:sz w:val="24"/>
          <w:szCs w:val="24"/>
        </w:rPr>
        <w:t xml:space="preserve"> = 25 г; Р</w:t>
      </w:r>
      <w:r w:rsidRPr="00885EED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885EE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F4562">
        <w:rPr>
          <w:rFonts w:ascii="Times New Roman" w:hAnsi="Times New Roman" w:cs="Times New Roman"/>
          <w:color w:val="FF0000"/>
          <w:sz w:val="24"/>
          <w:szCs w:val="24"/>
        </w:rPr>
        <w:t xml:space="preserve">= 150 г; </w:t>
      </w:r>
      <w:r w:rsidRPr="00EF4562">
        <w:rPr>
          <w:rFonts w:ascii="Times New Roman" w:hAnsi="Times New Roman" w:cs="Times New Roman"/>
          <w:color w:val="FF0000"/>
          <w:sz w:val="24"/>
          <w:szCs w:val="24"/>
          <w:lang w:val="en-US"/>
        </w:rPr>
        <w:t>V</w:t>
      </w:r>
      <w:r w:rsidRPr="00EF4562">
        <w:rPr>
          <w:rFonts w:ascii="Times New Roman" w:hAnsi="Times New Roman" w:cs="Times New Roman"/>
          <w:color w:val="FF0000"/>
          <w:sz w:val="24"/>
          <w:szCs w:val="24"/>
        </w:rPr>
        <w:t xml:space="preserve"> = 100 см</w:t>
      </w:r>
      <w:r w:rsidRPr="00EF4562">
        <w:rPr>
          <w:rFonts w:ascii="Times New Roman" w:hAnsi="Times New Roman" w:cs="Times New Roman"/>
          <w:color w:val="FF0000"/>
          <w:sz w:val="24"/>
          <w:szCs w:val="24"/>
          <w:vertAlign w:val="superscript"/>
        </w:rPr>
        <w:t>3</w:t>
      </w:r>
      <w:r w:rsidRPr="00EF4562">
        <w:rPr>
          <w:rFonts w:ascii="Times New Roman" w:hAnsi="Times New Roman" w:cs="Times New Roman"/>
          <w:color w:val="FF0000"/>
          <w:sz w:val="24"/>
          <w:szCs w:val="24"/>
        </w:rPr>
        <w:t xml:space="preserve"> – для формулы 4.1</w:t>
      </w:r>
    </w:p>
    <w:p w:rsidR="00AA620C" w:rsidRPr="00EF4562" w:rsidRDefault="00AA620C" w:rsidP="00AA620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EF4562">
        <w:rPr>
          <w:rFonts w:ascii="Times New Roman" w:hAnsi="Times New Roman" w:cs="Times New Roman"/>
          <w:color w:val="FF0000"/>
          <w:sz w:val="24"/>
          <w:szCs w:val="24"/>
        </w:rPr>
        <w:t>Р</w:t>
      </w:r>
      <w:r w:rsidRPr="00EF4562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1</w:t>
      </w:r>
      <w:r w:rsidRPr="00EF4562">
        <w:rPr>
          <w:rFonts w:ascii="Times New Roman" w:hAnsi="Times New Roman" w:cs="Times New Roman"/>
          <w:color w:val="FF0000"/>
          <w:sz w:val="24"/>
          <w:szCs w:val="24"/>
        </w:rPr>
        <w:t xml:space="preserve"> = 10 г; Р</w:t>
      </w:r>
      <w:r w:rsidRPr="00EF4562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2</w:t>
      </w:r>
      <w:r w:rsidRPr="00EF4562">
        <w:rPr>
          <w:rFonts w:ascii="Times New Roman" w:hAnsi="Times New Roman" w:cs="Times New Roman"/>
          <w:color w:val="FF0000"/>
          <w:sz w:val="24"/>
          <w:szCs w:val="24"/>
        </w:rPr>
        <w:t xml:space="preserve"> = 30 г; Р</w:t>
      </w:r>
      <w:r w:rsidRPr="00EF4562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3</w:t>
      </w:r>
      <w:r w:rsidRPr="00EF4562">
        <w:rPr>
          <w:rFonts w:ascii="Times New Roman" w:hAnsi="Times New Roman" w:cs="Times New Roman"/>
          <w:color w:val="FF0000"/>
          <w:sz w:val="24"/>
          <w:szCs w:val="24"/>
        </w:rPr>
        <w:t xml:space="preserve"> = 80 г; Р</w:t>
      </w:r>
      <w:r w:rsidRPr="00EF4562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4</w:t>
      </w:r>
      <w:r w:rsidRPr="00EF4562">
        <w:rPr>
          <w:rFonts w:ascii="Times New Roman" w:hAnsi="Times New Roman" w:cs="Times New Roman"/>
          <w:color w:val="FF0000"/>
          <w:sz w:val="24"/>
          <w:szCs w:val="24"/>
        </w:rPr>
        <w:t xml:space="preserve"> = 55 г; </w:t>
      </w:r>
      <w:proofErr w:type="spellStart"/>
      <w:r w:rsidRPr="00EF4562">
        <w:rPr>
          <w:rFonts w:ascii="Times New Roman" w:hAnsi="Times New Roman" w:cs="Times New Roman"/>
          <w:color w:val="FF0000"/>
          <w:sz w:val="24"/>
          <w:szCs w:val="24"/>
        </w:rPr>
        <w:t>δ</w:t>
      </w:r>
      <w:r w:rsidRPr="00EF4562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>ж</w:t>
      </w:r>
      <w:proofErr w:type="spellEnd"/>
      <w:r w:rsidRPr="00EF4562">
        <w:rPr>
          <w:rFonts w:ascii="Times New Roman" w:hAnsi="Times New Roman" w:cs="Times New Roman"/>
          <w:color w:val="FF0000"/>
          <w:sz w:val="24"/>
          <w:szCs w:val="24"/>
          <w:vertAlign w:val="subscript"/>
        </w:rPr>
        <w:t xml:space="preserve"> </w:t>
      </w:r>
      <w:r w:rsidRPr="00EF4562">
        <w:rPr>
          <w:rFonts w:ascii="Times New Roman" w:hAnsi="Times New Roman" w:cs="Times New Roman"/>
          <w:color w:val="FF0000"/>
          <w:sz w:val="24"/>
          <w:szCs w:val="24"/>
        </w:rPr>
        <w:t>= 1 – для формулы 4.3</w:t>
      </w:r>
    </w:p>
    <w:p w:rsidR="00AA620C" w:rsidRPr="00145A68" w:rsidRDefault="00AA620C" w:rsidP="00AA62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562">
        <w:rPr>
          <w:rFonts w:ascii="Times New Roman" w:hAnsi="Times New Roman" w:cs="Times New Roman"/>
          <w:color w:val="FF0000"/>
          <w:sz w:val="24"/>
          <w:szCs w:val="24"/>
        </w:rPr>
        <w:t>Расчет произвести по одной пробе.</w:t>
      </w:r>
    </w:p>
    <w:p w:rsidR="007203EC" w:rsidRDefault="007203EC" w:rsidP="007203EC">
      <w:pPr>
        <w:spacing w:after="0" w:line="240" w:lineRule="auto"/>
        <w:rPr>
          <w:rFonts w:ascii="Times New Roman" w:hAnsi="Times New Roman" w:cs="Times New Roman"/>
        </w:rPr>
      </w:pPr>
    </w:p>
    <w:p w:rsidR="005756E2" w:rsidRDefault="005756E2" w:rsidP="007203EC">
      <w:pPr>
        <w:spacing w:after="0" w:line="240" w:lineRule="auto"/>
        <w:rPr>
          <w:rFonts w:ascii="Times New Roman" w:hAnsi="Times New Roman" w:cs="Times New Roman"/>
        </w:rPr>
      </w:pPr>
    </w:p>
    <w:p w:rsidR="005756E2" w:rsidRPr="000A0D5E" w:rsidRDefault="005756E2" w:rsidP="005756E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  <w:r w:rsidRPr="000A0D5E">
        <w:rPr>
          <w:rFonts w:ascii="Times New Roman" w:hAnsi="Times New Roman" w:cs="Times New Roman"/>
          <w:b/>
          <w:caps/>
          <w:sz w:val="24"/>
          <w:szCs w:val="24"/>
          <w:u w:val="single"/>
        </w:rPr>
        <w:t>зачет</w:t>
      </w:r>
    </w:p>
    <w:p w:rsidR="005756E2" w:rsidRDefault="005756E2" w:rsidP="005756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К </w:t>
      </w:r>
      <w:r>
        <w:rPr>
          <w:rFonts w:ascii="Times New Roman" w:hAnsi="Times New Roman" w:cs="Times New Roman"/>
          <w:color w:val="FF0000"/>
          <w:sz w:val="24"/>
          <w:szCs w:val="24"/>
        </w:rPr>
        <w:t>зачету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допускают</w:t>
      </w:r>
      <w:r>
        <w:rPr>
          <w:rFonts w:ascii="Times New Roman" w:hAnsi="Times New Roman" w:cs="Times New Roman"/>
          <w:color w:val="FF0000"/>
          <w:sz w:val="24"/>
          <w:szCs w:val="24"/>
        </w:rPr>
        <w:t>ся студенты, сдавшие лабораторную работу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и контрольную работу (установка на сайте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ЗабГУ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в разделе СТУДЕНТУ – Установочные задания).</w:t>
      </w:r>
    </w:p>
    <w:p w:rsidR="005756E2" w:rsidRPr="000A0D5E" w:rsidRDefault="005756E2" w:rsidP="005756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A0D5E">
        <w:rPr>
          <w:rFonts w:ascii="Times New Roman" w:hAnsi="Times New Roman" w:cs="Times New Roman"/>
          <w:color w:val="FF0000"/>
          <w:sz w:val="24"/>
          <w:szCs w:val="24"/>
        </w:rPr>
        <w:t xml:space="preserve">Старосте группы во время сессии необходимо написать на почту </w:t>
      </w:r>
      <w:proofErr w:type="spellStart"/>
      <w:r w:rsidRPr="000A0D5E">
        <w:rPr>
          <w:rFonts w:ascii="Times New Roman" w:hAnsi="Times New Roman" w:cs="Times New Roman"/>
          <w:color w:val="FF0000"/>
          <w:sz w:val="24"/>
          <w:szCs w:val="24"/>
          <w:lang w:val="en-US"/>
        </w:rPr>
        <w:t>ssheglova</w:t>
      </w:r>
      <w:proofErr w:type="spellEnd"/>
      <w:r w:rsidRPr="000A0D5E">
        <w:rPr>
          <w:rFonts w:ascii="Times New Roman" w:hAnsi="Times New Roman" w:cs="Times New Roman"/>
          <w:color w:val="FF0000"/>
          <w:sz w:val="24"/>
          <w:szCs w:val="24"/>
        </w:rPr>
        <w:t xml:space="preserve">@ </w:t>
      </w:r>
      <w:r w:rsidRPr="000A0D5E">
        <w:rPr>
          <w:rFonts w:ascii="Times New Roman" w:hAnsi="Times New Roman" w:cs="Times New Roman"/>
          <w:color w:val="FF0000"/>
          <w:sz w:val="24"/>
          <w:szCs w:val="24"/>
          <w:lang w:val="en-US"/>
        </w:rPr>
        <w:t>mail</w:t>
      </w:r>
      <w:r w:rsidRPr="000A0D5E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spellStart"/>
      <w:r w:rsidRPr="000A0D5E">
        <w:rPr>
          <w:rFonts w:ascii="Times New Roman" w:hAnsi="Times New Roman" w:cs="Times New Roman"/>
          <w:color w:val="FF0000"/>
          <w:sz w:val="24"/>
          <w:szCs w:val="24"/>
          <w:lang w:val="en-US"/>
        </w:rPr>
        <w:t>ru</w:t>
      </w:r>
      <w:proofErr w:type="spellEnd"/>
      <w:r w:rsidRPr="000A0D5E">
        <w:rPr>
          <w:rFonts w:ascii="Times New Roman" w:hAnsi="Times New Roman" w:cs="Times New Roman"/>
          <w:color w:val="FF0000"/>
          <w:sz w:val="24"/>
          <w:szCs w:val="24"/>
        </w:rPr>
        <w:t xml:space="preserve">, чтобы обговорить время и форму проведения </w:t>
      </w:r>
      <w:r w:rsidRPr="000A0D5E">
        <w:rPr>
          <w:rFonts w:ascii="Times New Roman" w:hAnsi="Times New Roman" w:cs="Times New Roman"/>
          <w:color w:val="FF0000"/>
          <w:sz w:val="24"/>
          <w:szCs w:val="24"/>
        </w:rPr>
        <w:t>зачета</w:t>
      </w:r>
      <w:r w:rsidRPr="000A0D5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A0D5E" w:rsidRDefault="000A0D5E" w:rsidP="000A0D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D5E" w:rsidRPr="000A0D5E" w:rsidRDefault="000A0D5E" w:rsidP="000A0D5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D5E">
        <w:rPr>
          <w:rFonts w:ascii="Times New Roman" w:hAnsi="Times New Roman" w:cs="Times New Roman"/>
          <w:b/>
          <w:sz w:val="24"/>
          <w:szCs w:val="24"/>
        </w:rPr>
        <w:t>Вопросы к зачету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>Опробование. Факторы, влияющие на опробование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bCs/>
          <w:sz w:val="24"/>
          <w:szCs w:val="24"/>
        </w:rPr>
        <w:t>Классификация проб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>Организация опробования и контроля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>Системы отбора и подготовки проб руды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>Системы отбора и подготовки проб пульпы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>Отбор проб и опробование неподвижных масс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>Отбор проб и опробование потоков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0D5E">
        <w:rPr>
          <w:rFonts w:ascii="Times New Roman" w:hAnsi="Times New Roman" w:cs="Times New Roman"/>
          <w:sz w:val="24"/>
          <w:szCs w:val="24"/>
        </w:rPr>
        <w:t>П</w:t>
      </w:r>
      <w:bookmarkStart w:id="0" w:name="_GoBack"/>
      <w:bookmarkEnd w:id="0"/>
      <w:r w:rsidRPr="000A0D5E">
        <w:rPr>
          <w:rFonts w:ascii="Times New Roman" w:hAnsi="Times New Roman" w:cs="Times New Roman"/>
          <w:sz w:val="24"/>
          <w:szCs w:val="24"/>
        </w:rPr>
        <w:t>робоотбиратели</w:t>
      </w:r>
      <w:proofErr w:type="spellEnd"/>
      <w:r w:rsidRPr="000A0D5E">
        <w:rPr>
          <w:rFonts w:ascii="Times New Roman" w:hAnsi="Times New Roman" w:cs="Times New Roman"/>
          <w:sz w:val="24"/>
          <w:szCs w:val="24"/>
        </w:rPr>
        <w:t>, выделяющие пробу из потоков способом поперечных сечений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0D5E">
        <w:rPr>
          <w:rFonts w:ascii="Times New Roman" w:hAnsi="Times New Roman" w:cs="Times New Roman"/>
          <w:sz w:val="24"/>
          <w:szCs w:val="24"/>
        </w:rPr>
        <w:t>Пробоотбиратели</w:t>
      </w:r>
      <w:proofErr w:type="spellEnd"/>
      <w:r w:rsidRPr="000A0D5E">
        <w:rPr>
          <w:rFonts w:ascii="Times New Roman" w:hAnsi="Times New Roman" w:cs="Times New Roman"/>
          <w:sz w:val="24"/>
          <w:szCs w:val="24"/>
        </w:rPr>
        <w:t xml:space="preserve"> для отбора проб способом продольных сечений. </w:t>
      </w:r>
      <w:proofErr w:type="spellStart"/>
      <w:r w:rsidRPr="000A0D5E">
        <w:rPr>
          <w:rFonts w:ascii="Times New Roman" w:hAnsi="Times New Roman" w:cs="Times New Roman"/>
          <w:sz w:val="24"/>
          <w:szCs w:val="24"/>
        </w:rPr>
        <w:t>Пробоотбиратели</w:t>
      </w:r>
      <w:proofErr w:type="spellEnd"/>
      <w:r w:rsidRPr="000A0D5E">
        <w:rPr>
          <w:rFonts w:ascii="Times New Roman" w:hAnsi="Times New Roman" w:cs="Times New Roman"/>
          <w:sz w:val="24"/>
          <w:szCs w:val="24"/>
        </w:rPr>
        <w:t>, основанные на способе извлечения элементов потока.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 xml:space="preserve"> Схемы подготовки проб. </w:t>
      </w:r>
      <w:r w:rsidRPr="000A0D5E">
        <w:rPr>
          <w:rFonts w:ascii="Times New Roman" w:hAnsi="Times New Roman" w:cs="Times New Roman"/>
          <w:bCs/>
          <w:sz w:val="24"/>
          <w:szCs w:val="24"/>
        </w:rPr>
        <w:t xml:space="preserve">Дробление, измельчение и </w:t>
      </w:r>
      <w:proofErr w:type="spellStart"/>
      <w:r w:rsidRPr="000A0D5E">
        <w:rPr>
          <w:rFonts w:ascii="Times New Roman" w:hAnsi="Times New Roman" w:cs="Times New Roman"/>
          <w:bCs/>
          <w:sz w:val="24"/>
          <w:szCs w:val="24"/>
        </w:rPr>
        <w:t>грохочение</w:t>
      </w:r>
      <w:proofErr w:type="spellEnd"/>
      <w:r w:rsidRPr="000A0D5E">
        <w:rPr>
          <w:rFonts w:ascii="Times New Roman" w:hAnsi="Times New Roman" w:cs="Times New Roman"/>
          <w:bCs/>
          <w:sz w:val="24"/>
          <w:szCs w:val="24"/>
        </w:rPr>
        <w:t xml:space="preserve"> проб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 xml:space="preserve"> Обезвоживание проб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 xml:space="preserve"> Способы перемешивания проб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lastRenderedPageBreak/>
        <w:t xml:space="preserve"> Способы с</w:t>
      </w:r>
      <w:r w:rsidRPr="000A0D5E">
        <w:rPr>
          <w:rFonts w:ascii="Times New Roman" w:hAnsi="Times New Roman" w:cs="Times New Roman"/>
          <w:bCs/>
          <w:sz w:val="24"/>
          <w:szCs w:val="24"/>
        </w:rPr>
        <w:t xml:space="preserve">окращения </w:t>
      </w:r>
      <w:r w:rsidRPr="000A0D5E">
        <w:rPr>
          <w:rFonts w:ascii="Times New Roman" w:hAnsi="Times New Roman" w:cs="Times New Roman"/>
          <w:sz w:val="24"/>
          <w:szCs w:val="24"/>
        </w:rPr>
        <w:t xml:space="preserve">неподвижных и перемещаемых </w:t>
      </w:r>
      <w:r w:rsidRPr="000A0D5E">
        <w:rPr>
          <w:rFonts w:ascii="Times New Roman" w:hAnsi="Times New Roman" w:cs="Times New Roman"/>
          <w:bCs/>
          <w:sz w:val="24"/>
          <w:szCs w:val="24"/>
        </w:rPr>
        <w:t>проб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bCs/>
          <w:sz w:val="24"/>
          <w:szCs w:val="24"/>
        </w:rPr>
        <w:t xml:space="preserve">Механические </w:t>
      </w:r>
      <w:proofErr w:type="spellStart"/>
      <w:r w:rsidRPr="000A0D5E">
        <w:rPr>
          <w:rFonts w:ascii="Times New Roman" w:hAnsi="Times New Roman" w:cs="Times New Roman"/>
          <w:bCs/>
          <w:sz w:val="24"/>
          <w:szCs w:val="24"/>
        </w:rPr>
        <w:t>сократители</w:t>
      </w:r>
      <w:proofErr w:type="spellEnd"/>
      <w:r w:rsidRPr="000A0D5E">
        <w:rPr>
          <w:rFonts w:ascii="Times New Roman" w:hAnsi="Times New Roman" w:cs="Times New Roman"/>
          <w:bCs/>
          <w:sz w:val="24"/>
          <w:szCs w:val="24"/>
        </w:rPr>
        <w:t>. Устройства для сокращения проб способом продольных сечений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A0D5E">
        <w:rPr>
          <w:rFonts w:ascii="Times New Roman" w:hAnsi="Times New Roman" w:cs="Times New Roman"/>
          <w:sz w:val="24"/>
          <w:szCs w:val="24"/>
        </w:rPr>
        <w:t>Структура погрешности результата опробования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>Систематическая погрешность результата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 xml:space="preserve"> Минимальная масса пробы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 xml:space="preserve"> Датчики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 xml:space="preserve"> Измерение уровня (запаса) и расхода (потока) сыпучих материалов, жидкостей, пульп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>Измерение состава вещества физико-химическими методами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>Измерение состава вещества физическими методами</w:t>
      </w:r>
    </w:p>
    <w:p w:rsidR="000A0D5E" w:rsidRPr="000A0D5E" w:rsidRDefault="000A0D5E" w:rsidP="000A0D5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D5E">
        <w:rPr>
          <w:rFonts w:ascii="Times New Roman" w:hAnsi="Times New Roman" w:cs="Times New Roman"/>
          <w:sz w:val="24"/>
          <w:szCs w:val="24"/>
        </w:rPr>
        <w:t>Измерение состава с помощью световых и ядерных излучений (спектрометрические методы)</w:t>
      </w:r>
    </w:p>
    <w:p w:rsidR="000A0D5E" w:rsidRPr="000A0D5E" w:rsidRDefault="000A0D5E" w:rsidP="000A0D5E">
      <w:pPr>
        <w:shd w:val="clear" w:color="auto" w:fill="FFFFFF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5756E2" w:rsidRPr="005756E2" w:rsidRDefault="005756E2" w:rsidP="005756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5756E2" w:rsidRPr="00575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22908"/>
    <w:multiLevelType w:val="hybridMultilevel"/>
    <w:tmpl w:val="7B3AC16E"/>
    <w:lvl w:ilvl="0" w:tplc="28CCA0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3EC"/>
    <w:rsid w:val="000A0D5E"/>
    <w:rsid w:val="005756E2"/>
    <w:rsid w:val="007203EC"/>
    <w:rsid w:val="007F216C"/>
    <w:rsid w:val="00AA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4:docId w14:val="1A1A136C"/>
  <w15:chartTrackingRefBased/>
  <w15:docId w15:val="{2CF8F287-7F6D-4369-AF54-7879E426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03EC"/>
    <w:rPr>
      <w:color w:val="0563C1" w:themeColor="hyperlink"/>
      <w:u w:val="single"/>
    </w:rPr>
  </w:style>
  <w:style w:type="table" w:styleId="a4">
    <w:name w:val="Table Grid"/>
    <w:basedOn w:val="a1"/>
    <w:rsid w:val="00AA6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hyperlink" Target="mailto:she9lova.svet@yandex.ru" TargetMode="Externa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yadi.sk/i/xtuBnG5ZZX2dGg" TargetMode="External"/><Relationship Id="rId11" Type="http://schemas.openxmlformats.org/officeDocument/2006/relationships/oleObject" Target="embeddings/oleObject2.bin"/><Relationship Id="rId5" Type="http://schemas.openxmlformats.org/officeDocument/2006/relationships/hyperlink" Target="https://yadi.sk/i/c9r1ivqIE7pAqQ" TargetMode="Externa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2020-11-20T10:29:00Z</dcterms:created>
  <dcterms:modified xsi:type="dcterms:W3CDTF">2020-11-20T10:46:00Z</dcterms:modified>
</cp:coreProperties>
</file>